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8DB23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A6BBE8F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27A3C8E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671EDCD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2BBC9FA0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7E4481E8" w14:textId="675F9D5C" w:rsidR="0086313C" w:rsidRPr="000E4D4D" w:rsidRDefault="0086313C" w:rsidP="00D736BC">
      <w:pPr>
        <w:spacing w:after="0" w:line="240" w:lineRule="auto"/>
        <w:rPr>
          <w:rFonts w:ascii="AcadNusx" w:hAnsi="AcadNusx"/>
          <w:b/>
          <w:noProof/>
          <w:sz w:val="28"/>
          <w:szCs w:val="28"/>
        </w:rPr>
      </w:pPr>
      <w:r w:rsidRPr="000E4D4D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6A1474B" wp14:editId="5439027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7211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r w:rsidRPr="000E4D4D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0E4D4D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253897BF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0722349C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648FD51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792AF28D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7FA7FB29" w14:textId="77777777"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B5457">
        <w:rPr>
          <w:rFonts w:ascii="Sylfaen" w:hAnsi="Sylfaen" w:cs="Sylfaen"/>
          <w:b/>
          <w:noProof/>
          <w:sz w:val="20"/>
          <w:szCs w:val="20"/>
          <w:lang w:val="ka-GE"/>
        </w:rPr>
        <w:t>საგანმანათლებლო სამაგისტრო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6A5B627B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4EDDFBFF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35195462" w14:textId="77777777"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4C40D1" w:rsidRPr="00882924">
        <w:rPr>
          <w:rFonts w:ascii="Sylfaen" w:hAnsi="Sylfaen"/>
          <w:noProof/>
          <w:sz w:val="20"/>
          <w:szCs w:val="20"/>
          <w:lang w:val="ka-GE"/>
        </w:rPr>
        <w:t>სტრატეგიული მენეჯმენტი</w:t>
      </w:r>
    </w:p>
    <w:p w14:paraId="27C6F8E9" w14:textId="13FE1DB4" w:rsidR="0086313C" w:rsidRPr="00882924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23DBF">
        <w:rPr>
          <w:rFonts w:ascii="Sylfaen" w:hAnsi="Sylfaen"/>
          <w:b/>
          <w:sz w:val="20"/>
          <w:szCs w:val="20"/>
          <w:lang w:val="ka-GE"/>
        </w:rPr>
        <w:t xml:space="preserve">მოწვეული სპეციალისტი </w:t>
      </w:r>
      <w:r w:rsidR="00F75CF7" w:rsidRPr="00882924">
        <w:rPr>
          <w:rFonts w:ascii="Sylfaen" w:hAnsi="Sylfaen"/>
          <w:b/>
          <w:sz w:val="20"/>
          <w:szCs w:val="20"/>
        </w:rPr>
        <w:t xml:space="preserve"> </w:t>
      </w:r>
      <w:r w:rsidR="00A62C0E">
        <w:rPr>
          <w:rFonts w:ascii="Sylfaen" w:hAnsi="Sylfaen" w:cs="Sylfaen"/>
          <w:noProof/>
          <w:sz w:val="20"/>
          <w:szCs w:val="20"/>
        </w:rPr>
        <w:t>PHD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882924">
        <w:rPr>
          <w:rFonts w:ascii="Sylfaen" w:hAnsi="Sylfaen"/>
          <w:sz w:val="20"/>
          <w:szCs w:val="20"/>
        </w:rPr>
        <w:t xml:space="preserve">თამარ </w:t>
      </w:r>
      <w:r w:rsidR="00F75CF7" w:rsidRPr="00882924">
        <w:rPr>
          <w:rFonts w:ascii="Sylfaen" w:hAnsi="Sylfaen"/>
          <w:sz w:val="20"/>
          <w:szCs w:val="20"/>
          <w:lang w:val="ka-GE"/>
        </w:rPr>
        <w:t>ქობლიანიძე</w:t>
      </w:r>
    </w:p>
    <w:p w14:paraId="1747DD29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3AFC318E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882924" w14:paraId="14B15DD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EF3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16B83BDA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11A" w14:textId="77777777" w:rsidR="00CE013A" w:rsidRDefault="004C40D1" w:rsidP="00C97329">
            <w:pPr>
              <w:spacing w:after="0"/>
              <w:rPr>
                <w:rFonts w:ascii="Sylfaen" w:hAnsi="Sylfaen"/>
                <w:noProof/>
                <w:sz w:val="20"/>
                <w:szCs w:val="20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სტრატეგიული მენეჯმენტი</w:t>
            </w:r>
            <w:r w:rsidRPr="00882924">
              <w:rPr>
                <w:rFonts w:ascii="Sylfaen" w:hAnsi="Sylfaen"/>
                <w:noProof/>
                <w:sz w:val="20"/>
                <w:szCs w:val="20"/>
              </w:rPr>
              <w:t xml:space="preserve">, </w:t>
            </w:r>
          </w:p>
          <w:p w14:paraId="34DCC654" w14:textId="72CF8A27" w:rsidR="003A2D21" w:rsidRPr="00882924" w:rsidRDefault="00CE013A" w:rsidP="00C97329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>(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სავალდებულ</w:t>
            </w:r>
            <w:r w:rsidR="00C973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</w:t>
            </w:r>
            <w:r w:rsidR="00F75CF7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კურსი)</w:t>
            </w:r>
          </w:p>
        </w:tc>
      </w:tr>
      <w:tr w:rsidR="00815527" w:rsidRPr="00882924" w14:paraId="4145FA1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7BA2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C17" w14:textId="77777777" w:rsidR="0086313C" w:rsidRPr="00882924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4767A" w14:paraId="290F6678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D026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657622AF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8E76" w14:textId="55E31A83" w:rsidR="003A2D21" w:rsidRPr="00882924" w:rsidRDefault="003F2F2A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A8281B" w:rsidRPr="00D75E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PHD </w:t>
            </w:r>
            <w:r w:rsidR="00F75CF7" w:rsidRPr="00882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F75CF7" w:rsidRPr="00D75E1D">
              <w:rPr>
                <w:rFonts w:ascii="Sylfaen" w:hAnsi="Sylfaen"/>
                <w:sz w:val="20"/>
                <w:szCs w:val="20"/>
                <w:lang w:val="ka-GE"/>
              </w:rPr>
              <w:t xml:space="preserve">თამარ </w:t>
            </w:r>
            <w:r w:rsidR="00F75CF7" w:rsidRPr="00882924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14:paraId="4696FE68" w14:textId="77777777" w:rsidR="003F2F2A" w:rsidRPr="00F85917" w:rsidRDefault="003F2F2A" w:rsidP="003F2F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tamar.koblianidze@geomedi.edu.ge</w:t>
            </w:r>
          </w:p>
          <w:p w14:paraId="521920E2" w14:textId="4C1E4B81" w:rsidR="00F75CF7" w:rsidRPr="00D75E1D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DE210E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D51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E3B3" w14:textId="432D440C" w:rsidR="0086313C" w:rsidRPr="003C61DD" w:rsidRDefault="00C97329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C61D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3C61DD" w:rsidRPr="003C61D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4A526C" w:rsidRPr="003C61D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815527" w:rsidRPr="00882924" w14:paraId="1CBEC57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8E0B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DE8F5EB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FB81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E737A79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F2E6266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181D95F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9732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3D7CBDB8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5871C20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3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B4EE11F" w14:textId="77777777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C9732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C1F58DF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59A15174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კონსულტაცია - </w:t>
            </w:r>
            <w:r w:rsidRPr="00882924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</w:tc>
      </w:tr>
      <w:tr w:rsidR="00815527" w:rsidRPr="00882924" w14:paraId="4998F0D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C5B6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5512B766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AD8E" w14:textId="77777777" w:rsidR="003A2D21" w:rsidRPr="00882924" w:rsidRDefault="004C40D1" w:rsidP="004C40D1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</w:rPr>
              <w:t>სას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წავლო კურსის მიზანია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სტუდენტს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მიაწოდოს</w:t>
            </w:r>
            <w:r w:rsidRPr="00882924">
              <w:rPr>
                <w:sz w:val="20"/>
                <w:szCs w:val="20"/>
              </w:rPr>
              <w:t xml:space="preserve"> 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საფუძვლიანი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ცოდნა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სტრატეგიული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მეთოდებისა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პრინციპების</w:t>
            </w:r>
            <w:r w:rsidRPr="00882924">
              <w:rPr>
                <w:sz w:val="20"/>
                <w:szCs w:val="20"/>
              </w:rPr>
              <w:t xml:space="preserve"> 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882924">
              <w:rPr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დაეხმაროს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sz w:val="20"/>
                <w:szCs w:val="20"/>
              </w:rPr>
              <w:t>სტუდენტს</w:t>
            </w:r>
            <w:r w:rsidRPr="00882924">
              <w:rPr>
                <w:b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მიდგომების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შესწავლის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ბაზარზე წარმატების 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მისაღწევად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აზროვნებისა უნარების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გამომუშავებაში</w:t>
            </w:r>
            <w:r w:rsidRPr="00882924">
              <w:rPr>
                <w:sz w:val="20"/>
                <w:szCs w:val="20"/>
              </w:rPr>
              <w:t>;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სტრატეგიული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მენეჯმენტის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გარემოს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შეფასებისა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ბიზნეს</w:t>
            </w:r>
            <w:r w:rsidRPr="00882924">
              <w:rPr>
                <w:sz w:val="20"/>
                <w:szCs w:val="20"/>
              </w:rPr>
              <w:t>-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სტრატეგიების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ფორმირების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ანალიზის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შერჩევის</w:t>
            </w:r>
            <w:r w:rsidRPr="00882924">
              <w:rPr>
                <w:sz w:val="20"/>
                <w:szCs w:val="20"/>
              </w:rPr>
              <w:t xml:space="preserve">,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დანერგვისა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lastRenderedPageBreak/>
              <w:t>თეორიულ</w:t>
            </w:r>
            <w:r w:rsidRPr="00882924">
              <w:rPr>
                <w:sz w:val="20"/>
                <w:szCs w:val="20"/>
              </w:rPr>
              <w:t>-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მეთოდოლოგიური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r w:rsidRPr="00882924">
              <w:rPr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</w:rPr>
              <w:t>დაუფლებაში</w:t>
            </w:r>
            <w:r w:rsidRPr="00882924">
              <w:rPr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მოამზადოს სტუდენტი საზოგადოების წინაშე პროფესიული ტერმინოლოგიის გამოყენებით კომუნიკაციისათვის.</w:t>
            </w:r>
          </w:p>
        </w:tc>
      </w:tr>
      <w:tr w:rsidR="00815527" w:rsidRPr="00882924" w14:paraId="277E2DC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09D4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B373" w14:textId="44074B86" w:rsidR="0086313C" w:rsidRPr="00882924" w:rsidRDefault="00F23DB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882924" w14:paraId="1B19CDD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ED7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3E5" w14:textId="77777777"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137CF91F" w14:textId="77777777" w:rsidR="004C40D1" w:rsidRPr="00882924" w:rsidRDefault="004C40D1" w:rsidP="004C40D1">
            <w:pPr>
              <w:pStyle w:val="BodyText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88292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აღწერს </w:t>
            </w:r>
            <w:r w:rsidRPr="00882924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ბიზნესის სტრატეგიებს და წარმატებული სტრატეგიის ფორმირებისა და რეალიზაციის პრინციპებს;</w:t>
            </w:r>
          </w:p>
          <w:p w14:paraId="3C6DE531" w14:textId="77777777" w:rsidR="00695B1D" w:rsidRPr="007F248A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7F248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EFE54DA" w14:textId="77777777" w:rsidR="002642FF" w:rsidRPr="007F248A" w:rsidRDefault="002642FF" w:rsidP="002642FF">
            <w:pPr>
              <w:spacing w:after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/>
                <w:b/>
                <w:color w:val="000000"/>
                <w:spacing w:val="-1"/>
                <w:sz w:val="20"/>
                <w:szCs w:val="20"/>
                <w:lang w:val="ka-GE"/>
              </w:rPr>
              <w:t xml:space="preserve">2. </w:t>
            </w:r>
            <w:r w:rsidRPr="007F248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ახდენს  </w:t>
            </w:r>
            <w:r w:rsidRPr="007F24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კომპანიათა მიკრო და მაკრო გარემოს იდენტიფიცირებას</w:t>
            </w:r>
          </w:p>
          <w:p w14:paraId="5E0A170B" w14:textId="77777777" w:rsidR="002642FF" w:rsidRPr="007F248A" w:rsidRDefault="002642FF" w:rsidP="002642FF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Pr="007F248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. </w:t>
            </w:r>
            <w:r w:rsidRPr="007F248A">
              <w:rPr>
                <w:rFonts w:ascii="Sylfaen" w:hAnsi="Sylfaen"/>
                <w:b/>
                <w:color w:val="000000"/>
                <w:spacing w:val="-1"/>
                <w:sz w:val="20"/>
                <w:szCs w:val="20"/>
                <w:lang w:val="ka-GE"/>
              </w:rPr>
              <w:t xml:space="preserve">აფასებს 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ინდუსტრი</w:t>
            </w:r>
            <w:r w:rsidR="00353599"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53599" w:rsidRPr="007F248A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კომპანიის  რესურსებს,  კონკურენტულ ძალებს და წარმატების უმთავრეს ფაქტორებს;</w:t>
            </w:r>
          </w:p>
          <w:p w14:paraId="4422F7C2" w14:textId="77777777" w:rsidR="004C40D1" w:rsidRPr="007F248A" w:rsidRDefault="002642FF" w:rsidP="004C40D1">
            <w:pPr>
              <w:spacing w:after="0" w:line="240" w:lineRule="auto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30600F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აანალიზებს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კონკრეტულ სტრატეგიულ პრობლემას</w:t>
            </w:r>
            <w:r w:rsidR="0030600F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და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</w:t>
            </w:r>
            <w:r w:rsidR="0030600F" w:rsidRPr="007F24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სხვადასხვა ბიზნეს</w:t>
            </w:r>
            <w:r w:rsidR="0030600F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სტრატეგიებს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>და</w:t>
            </w:r>
            <w:r w:rsidR="0030600F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პრობლემის  გადასაჭრელად ერთმანეთთან აკავშირებს მათ.</w:t>
            </w:r>
          </w:p>
          <w:p w14:paraId="0C87A37F" w14:textId="77777777" w:rsidR="004C40D1" w:rsidRPr="007F248A" w:rsidRDefault="002642FF" w:rsidP="004C40D1">
            <w:pPr>
              <w:spacing w:after="0" w:line="240" w:lineRule="auto"/>
              <w:jc w:val="both"/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5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</w:rPr>
              <w:t>ახდენს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გარემოს ანალიზის შესატყვისად </w:t>
            </w:r>
            <w:r w:rsidR="004C40D1" w:rsidRPr="007F248A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სტრატეგიული ხედვისა და მისიის ფორმირებას და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სხვადასხვა სტრატეგიების შემუშავებას</w:t>
            </w:r>
            <w:r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 და/ან </w:t>
            </w:r>
            <w:r w:rsidR="004C40D1" w:rsidRPr="007F248A">
              <w:rPr>
                <w:rFonts w:ascii="Sylfaen" w:hAnsi="Sylfaen"/>
                <w:color w:val="000000"/>
                <w:spacing w:val="-1"/>
                <w:sz w:val="20"/>
                <w:szCs w:val="20"/>
                <w:lang w:val="ka-GE"/>
              </w:rPr>
              <w:t xml:space="preserve">მასში მონაწილეობის მიღებას)  </w:t>
            </w:r>
          </w:p>
          <w:p w14:paraId="4A9806B1" w14:textId="77777777" w:rsidR="00AE0A2F" w:rsidRPr="00882924" w:rsidRDefault="00353599" w:rsidP="004C40D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თანამედროვე ლიტერატურის, ინტერნეტ-რესურსების ძიებისა და დამუშავების გზით </w:t>
            </w:r>
            <w:r w:rsidR="004C40D1"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F248A">
              <w:rPr>
                <w:rFonts w:ascii="Sylfaen" w:hAnsi="Sylfaen" w:cs="Sylfaen"/>
                <w:b/>
                <w:sz w:val="20"/>
                <w:szCs w:val="20"/>
              </w:rPr>
              <w:t>სემინარ</w:t>
            </w:r>
            <w:r w:rsidRPr="007F2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</w:t>
            </w:r>
            <w:r w:rsidRPr="007F248A">
              <w:rPr>
                <w:rFonts w:ascii="Sylfaen" w:hAnsi="Sylfaen" w:cs="Sylfaen"/>
                <w:b/>
                <w:sz w:val="20"/>
                <w:szCs w:val="20"/>
              </w:rPr>
              <w:t>ს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დამოუკიდებელ კვლევით პროექტს </w:t>
            </w:r>
            <w:r w:rsidR="004C40D1"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თანამედროვე  ტექნოლოგიების 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გამოყენებით </w:t>
            </w:r>
            <w:r w:rsidRPr="007F248A">
              <w:rPr>
                <w:rFonts w:ascii="Sylfaen" w:hAnsi="Sylfaen" w:cs="Sylfaen"/>
                <w:b/>
                <w:sz w:val="20"/>
                <w:szCs w:val="20"/>
              </w:rPr>
              <w:t>ახდენს</w:t>
            </w:r>
            <w:r w:rsidRPr="007F248A">
              <w:rPr>
                <w:rFonts w:ascii="Sylfaen" w:hAnsi="Sylfaen" w:cs="Sylfaen"/>
                <w:sz w:val="20"/>
                <w:szCs w:val="20"/>
              </w:rPr>
              <w:t xml:space="preserve"> მათ 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დემონსტრირებას</w:t>
            </w:r>
            <w:r w:rsidRPr="007F248A">
              <w:rPr>
                <w:rFonts w:ascii="Sylfaen" w:hAnsi="Sylfaen" w:cs="Sylfaen"/>
                <w:sz w:val="20"/>
                <w:szCs w:val="20"/>
              </w:rPr>
              <w:t xml:space="preserve"> საზოგადოებ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F248A">
              <w:rPr>
                <w:rFonts w:ascii="Sylfaen" w:hAnsi="Sylfaen" w:cs="Sylfaen"/>
                <w:sz w:val="20"/>
                <w:szCs w:val="20"/>
              </w:rPr>
              <w:t>ს</w:t>
            </w:r>
            <w:r w:rsidRPr="007F24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  <w:r w:rsidR="00A3319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695B1D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</w:t>
            </w:r>
          </w:p>
          <w:p w14:paraId="4545A00C" w14:textId="77777777" w:rsidR="0086313C" w:rsidRPr="00882924" w:rsidRDefault="0086313C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738002C3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9702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14:paraId="42E98220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748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31F" w14:textId="77777777" w:rsidR="00577A75" w:rsidRPr="00882924" w:rsidRDefault="007161BC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სტრატეგიულ მენეჯმენტის არსი</w:t>
            </w:r>
          </w:p>
          <w:p w14:paraId="64344E6A" w14:textId="77777777" w:rsidR="00577A75" w:rsidRPr="00882924" w:rsidRDefault="00577A75" w:rsidP="00577A7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სტრატეგიული მენეჯმენტის ამოცანები. სტრატეგიის არსი და ძირითადი ელემენტები. სტრატეგიული მენეჯმენტის როლის ამაღლება გლობალიზაციის პირობებში. სტრატეგიული ლიდერობა. ლიდერობის თეორიები ლიდერების კლასიფიკაცია. ლიდერისა და მენეჯერის მახასიათებლები; სტრატეგიული მენეჯმენტით დაკავებული მენეჯერების ფუნქციები.</w:t>
            </w:r>
          </w:p>
          <w:p w14:paraId="45B136E9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3A9472E5" w14:textId="77777777" w:rsidR="00136731" w:rsidRDefault="00E37188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="00BE362A" w:rsidRPr="00136731">
              <w:rPr>
                <w:rFonts w:ascii="Sylfaen" w:hAnsi="Sylfaen" w:cs="Sylfaen"/>
                <w:sz w:val="20"/>
                <w:szCs w:val="20"/>
                <w:lang w:val="ka-GE"/>
              </w:rPr>
              <w:t>ფრედ რ. დევიდი, ფორესტ რ. დევიდი;  სტრატეგიული მენეჯმენტი: ცნებები და ვითარებები</w:t>
            </w:r>
            <w:r w:rsidR="00136731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="00BE362A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მე-15 გლობალური </w:t>
            </w:r>
            <w:r w:rsidR="00136731"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DC63A1">
              <w:rPr>
                <w:rFonts w:ascii="Sylfaen" w:hAnsi="Sylfaen" w:cs="Sylfaen"/>
                <w:sz w:val="20"/>
                <w:szCs w:val="20"/>
                <w:lang w:val="ka-GE"/>
              </w:rPr>
              <w:t>. გვ. 39- 51</w:t>
            </w:r>
          </w:p>
          <w:p w14:paraId="6C088465" w14:textId="77777777" w:rsidR="00E37188" w:rsidRDefault="00136731" w:rsidP="00136731">
            <w:pPr>
              <w:shd w:val="clear" w:color="auto" w:fill="FFFFFF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ე. ჩოხელი. სტრატეგიული მენეჯმენტი. თბ. 2013. გვ. 11-32</w:t>
            </w:r>
          </w:p>
          <w:p w14:paraId="1DCC024A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680A46E" w14:textId="77777777" w:rsidR="005045F5" w:rsidRPr="00882924" w:rsidRDefault="004E4656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0030D7BF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6CD16E4F" w14:textId="77777777" w:rsidR="00353599" w:rsidRPr="00312FB4" w:rsidRDefault="005045F5" w:rsidP="00220996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  <w:r w:rsid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353599" w:rsidRP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37188" w:rsidRPr="00312F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981C82F" w14:textId="77777777" w:rsidR="007161BC" w:rsidRPr="00882924" w:rsidRDefault="007161BC" w:rsidP="000C4C34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815E8F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D14E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257" w14:textId="77777777" w:rsidR="00577A75" w:rsidRPr="00882924" w:rsidRDefault="00420CD6" w:rsidP="00577A75">
            <w:pPr>
              <w:pStyle w:val="HTMLPreformatted"/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სტრატეგიული მენეჯმენტის პროცესი</w:t>
            </w:r>
          </w:p>
          <w:p w14:paraId="5CC4AEF8" w14:textId="77777777" w:rsidR="00577A75" w:rsidRPr="00882924" w:rsidRDefault="00577A75" w:rsidP="00577A7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 შემუშავების ორგანიზაცია და მისი პირამიდა.</w:t>
            </w:r>
            <w:r w:rsidRPr="0088292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სტრატეგიული მენეჯმენტის პროცესის დახასიათება </w:t>
            </w:r>
          </w:p>
          <w:p w14:paraId="00795A9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4A959F1C" w14:textId="77777777" w:rsidR="00136731" w:rsidRDefault="00E37188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="0013673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36731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 w:rsidR="00136731"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DC63A1">
              <w:rPr>
                <w:rFonts w:ascii="Sylfaen" w:hAnsi="Sylfaen" w:cs="Sylfaen"/>
                <w:sz w:val="20"/>
                <w:szCs w:val="20"/>
                <w:lang w:val="ka-GE"/>
              </w:rPr>
              <w:t>. გვ. 51-79</w:t>
            </w:r>
          </w:p>
          <w:p w14:paraId="6905D4DB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3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-44, 47-57</w:t>
            </w:r>
          </w:p>
          <w:p w14:paraId="1FC3B924" w14:textId="77777777" w:rsidR="00E37188" w:rsidRPr="00882924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2A25CEA" w14:textId="77777777" w:rsidR="00CF154A" w:rsidRPr="00882924" w:rsidRDefault="000C4C34" w:rsidP="000C4C34">
            <w:pPr>
              <w:spacing w:after="0" w:line="240" w:lineRule="auto"/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 არსი და ძირითადი ელემენტები.</w:t>
            </w:r>
          </w:p>
          <w:p w14:paraId="19D357C0" w14:textId="77777777" w:rsidR="002936B5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  <w:p w14:paraId="5BDA12F3" w14:textId="77777777" w:rsidR="00E37188" w:rsidRPr="00882924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EF092E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3845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9D4A" w14:textId="77777777" w:rsidR="00577A75" w:rsidRPr="00882924" w:rsidRDefault="007140E6" w:rsidP="00577A75">
            <w:pPr>
              <w:pStyle w:val="HTMLPreformatted"/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 w:rsidR="00947A9E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სტრატეგიული ხედვის, მისიისა და მიზნების ფორმირება</w:t>
            </w:r>
          </w:p>
          <w:p w14:paraId="7F13DAC6" w14:textId="77777777" w:rsidR="00577A75" w:rsidRPr="00882924" w:rsidRDefault="00577A75" w:rsidP="00577A75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სტრატეგილუი ხედვისა და მისიის ფორმირება, სტრატეგიული მიზნების შემუშავება, სტრატეგიის ეფექტიანობის კრიტერიუმები</w:t>
            </w:r>
          </w:p>
          <w:p w14:paraId="37BCD54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624F5F5B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63-80</w:t>
            </w:r>
          </w:p>
          <w:p w14:paraId="1A0A2058" w14:textId="77777777" w:rsidR="00E37188" w:rsidRDefault="00E37188" w:rsidP="00CF154A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187943B" w14:textId="77777777" w:rsidR="00CF154A" w:rsidRPr="00882924" w:rsidRDefault="000C4C34" w:rsidP="00CF154A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სტრატეგიული მენეჯმენტის პროცესის დახასიათება </w:t>
            </w:r>
          </w:p>
          <w:p w14:paraId="194E611F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6D0BE61F" w14:textId="77777777" w:rsidTr="0073335F">
        <w:trPr>
          <w:trHeight w:val="97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00A40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5EF6D" w14:textId="77777777" w:rsidR="00577A75" w:rsidRPr="00882924" w:rsidRDefault="007140E6" w:rsidP="00577A75">
            <w:pPr>
              <w:pStyle w:val="HTMLPreformatted"/>
              <w:spacing w:line="276" w:lineRule="auto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>კომპანიის გარე გარემო</w:t>
            </w:r>
            <w:r w:rsidR="00A3374F">
              <w:rPr>
                <w:rFonts w:ascii="Sylfaen" w:hAnsi="Sylfaen"/>
                <w:b/>
                <w:sz w:val="20"/>
                <w:szCs w:val="20"/>
                <w:u w:color="FF0000"/>
                <w:lang w:val="ka-GE" w:eastAsia="ru-RU"/>
              </w:rPr>
              <w:t xml:space="preserve"> და აუდიტი</w:t>
            </w:r>
          </w:p>
          <w:p w14:paraId="3F4EE896" w14:textId="77777777" w:rsidR="00577A75" w:rsidRPr="00882924" w:rsidRDefault="00577A75" w:rsidP="00577A75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გარემო ფაქტორები და მათი გავლენა სტრატეგიის ფორმირებაზე. მაკრო გარემოს PESTEL ანალიზი და გარე გარემოს შეფასების ეტაპები</w:t>
            </w:r>
          </w:p>
          <w:p w14:paraId="513DA0FA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44557288" w14:textId="77777777" w:rsidR="00136731" w:rsidRPr="00136731" w:rsidRDefault="00E37188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="00136731"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 w:rsidR="00136731"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A3374F">
              <w:rPr>
                <w:rFonts w:ascii="Sylfaen" w:hAnsi="Sylfaen" w:cs="Sylfaen"/>
                <w:sz w:val="20"/>
                <w:szCs w:val="20"/>
                <w:lang w:val="ka-GE"/>
              </w:rPr>
              <w:t>. გვ. 256-291</w:t>
            </w:r>
          </w:p>
          <w:p w14:paraId="1D17B1D6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ე. ჩოხელი. სტრატეგიული მენეჯმენტი. თბ. 2013. გვ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8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-96</w:t>
            </w:r>
          </w:p>
          <w:p w14:paraId="310E1DD5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59B4BF9" w14:textId="77777777" w:rsidR="00CF154A" w:rsidRPr="00882924" w:rsidRDefault="000A0E57" w:rsidP="00D736BC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CF154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სტრატეგიის ეფექტიანობის კრიტერიუმები</w:t>
            </w:r>
          </w:p>
          <w:p w14:paraId="31BE4FE6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65CF7411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81C9C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BE7580" w14:textId="77777777" w:rsidR="00577A75" w:rsidRPr="00882924" w:rsidRDefault="007140E6" w:rsidP="00577A75">
            <w:pPr>
              <w:pStyle w:val="HTMLPreformatted"/>
              <w:spacing w:line="276" w:lineRule="auto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ინდუსტრიისა და კონკურენტული მდგომარეობის ანალიზი</w:t>
            </w:r>
          </w:p>
          <w:p w14:paraId="01AE677A" w14:textId="77777777" w:rsidR="00577A75" w:rsidRPr="00882924" w:rsidRDefault="00577A75" w:rsidP="00577A75">
            <w:pPr>
              <w:shd w:val="clear" w:color="auto" w:fill="FFFFFF"/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ინდუსტრიის სტრატეგიული ანალიზის ელემენტები, ეკ. მახასიათებლები. ინდუსტრიის კონკურენციის ფორმები, მამოძრავებელი ძალები ინდუსტრიაში, ინდუსტრიის კონკურენტული პოზიციების შეფასება, კონკურენტების ანალიზი, წარმატების უმთავრესი ფაქტორები, ინდუსტრიის საერთო მიმზიდველობა</w:t>
            </w:r>
          </w:p>
          <w:p w14:paraId="1AC45ABC" w14:textId="77777777" w:rsidR="00393627" w:rsidRPr="00E37188" w:rsidRDefault="00393627" w:rsidP="0039362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79D9A69A" w14:textId="77777777" w:rsidR="00393627" w:rsidRDefault="00EB5223" w:rsidP="0039362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3936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ე. ჩოხელი. სტრატეგიული მენეჯმენტი. თბ. 2013. გვ. 97-118</w:t>
            </w:r>
          </w:p>
          <w:p w14:paraId="2DD95DA7" w14:textId="77777777" w:rsidR="00EB5223" w:rsidRDefault="00EB5223" w:rsidP="0039362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6EAA551" w14:textId="77777777" w:rsidR="001F515D" w:rsidRPr="00882924" w:rsidRDefault="001F515D" w:rsidP="0039362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მაკრო გარემოს PESTEL ანალიზი</w:t>
            </w:r>
          </w:p>
          <w:p w14:paraId="72D4B923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FAAF52C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48FDB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2FC309" w14:textId="77777777" w:rsidR="00577A75" w:rsidRPr="00882924" w:rsidRDefault="007140E6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კომპანიის შიდა გარემო</w:t>
            </w:r>
          </w:p>
          <w:p w14:paraId="695A217C" w14:textId="77777777" w:rsidR="00577A75" w:rsidRPr="00882924" w:rsidRDefault="00577A75" w:rsidP="00577A7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შიგა გარემოს შეფასების მაჩვენებლები. კომპანიის SWOT ანალიზი და VRINE მოდელი. კონკურენტუნარიანობის ანალიზი ფასებისა და დანახარჯების მიხედვით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1C37D7F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03B236C0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გვ. </w:t>
            </w:r>
            <w:r w:rsidR="00B32FA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121-143</w:t>
            </w:r>
          </w:p>
          <w:p w14:paraId="66EB0D68" w14:textId="77777777" w:rsidR="00136731" w:rsidRDefault="00136731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26E4EAF" w14:textId="77777777" w:rsidR="00CE0A3A" w:rsidRPr="00882924" w:rsidRDefault="001F515D" w:rsidP="001F515D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ინდუსტრიის სტრატეგიული ანალიზის ელემენტები, </w:t>
            </w:r>
          </w:p>
          <w:p w14:paraId="3CCD6BBD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7A1AAD8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C65B6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D0F5" w14:textId="77777777" w:rsidR="00577A75" w:rsidRPr="00882924" w:rsidRDefault="007140E6" w:rsidP="00577A75">
            <w:pPr>
              <w:spacing w:after="0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7.</w:t>
            </w:r>
            <w:r w:rsidR="000368A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სტრატეგიის სახები და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ბიზნესის საბაზისო სტრატეგიები</w:t>
            </w:r>
          </w:p>
          <w:p w14:paraId="092B18AE" w14:textId="77777777" w:rsidR="00577A75" w:rsidRPr="00882924" w:rsidRDefault="00577A75" w:rsidP="00577A75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დაბალი დანახარჯების, დიფერენციაციის, ოპტიმალური დანახარჯების, ფოკუსირებული სტრატეგიები </w:t>
            </w:r>
          </w:p>
          <w:p w14:paraId="555E7E3C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251DB863" w14:textId="77777777" w:rsidR="00EB5223" w:rsidRPr="00136731" w:rsidRDefault="00EB5223" w:rsidP="00EB5223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0368AB">
              <w:rPr>
                <w:rFonts w:ascii="Sylfaen" w:hAnsi="Sylfaen" w:cs="Sylfaen"/>
                <w:sz w:val="20"/>
                <w:szCs w:val="20"/>
                <w:lang w:val="ka-GE"/>
              </w:rPr>
              <w:t>. 144-157</w:t>
            </w:r>
          </w:p>
          <w:p w14:paraId="003779B9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ე. ჩოხელი. სტრატეგიული მენეჯმენტი. თბ. 2013. გვ</w:t>
            </w:r>
            <w:r w:rsidR="00B32FA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148-167</w:t>
            </w:r>
          </w:p>
          <w:p w14:paraId="6B4553D2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5DAD802C" w14:textId="77777777" w:rsidR="00AC5802" w:rsidRPr="00882924" w:rsidRDefault="001F515D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VRINE მოდელი. </w:t>
            </w:r>
          </w:p>
          <w:p w14:paraId="641AFAF6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882924" w14:paraId="370562CA" w14:textId="77777777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0A933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EE80589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462923EC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5B1" w14:textId="77777777" w:rsidR="00CE78C4" w:rsidRPr="00882924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DDBB5B6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B0E7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7FBC" w14:textId="77777777" w:rsidR="00577A75" w:rsidRPr="00882924" w:rsidRDefault="00AE41C2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ბიზნესის კონკურენტული სტრატეგიები</w:t>
            </w:r>
          </w:p>
          <w:p w14:paraId="266725C4" w14:textId="77777777" w:rsidR="00577A75" w:rsidRPr="00882924" w:rsidRDefault="00577A75" w:rsidP="00577A75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ბიზნესის სამი სტრატეგია: ინოვაცია, განახლება და მუდმივი სრულყოფა; შეერთებისა და შთანთქმის სტრატეგიები</w:t>
            </w:r>
            <w:r w:rsidR="00F84B2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="00F84B27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ვერტიკალური ინტეგრაციის სტრატეგიები. დეზინტეგრაციისა და აუტსორსინგის, შეტევისა და დაცვის სტრატეგიები.</w:t>
            </w:r>
          </w:p>
          <w:p w14:paraId="5E209B34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23EF1347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ე. ჩოხელი. სტრატეგიული მენეჯმენტი. თბ. 2013. გვ. 1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70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190</w:t>
            </w:r>
          </w:p>
          <w:p w14:paraId="25C34829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FB41DAB" w14:textId="77777777" w:rsidR="00CE0A3A" w:rsidRPr="00882924" w:rsidRDefault="001F515D" w:rsidP="00CE0A3A">
            <w:pPr>
              <w:spacing w:after="0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CE0A3A" w:rsidRPr="00882924">
              <w:rPr>
                <w:rFonts w:ascii="Sylfaen" w:hAnsi="Sylfaen"/>
                <w:sz w:val="20"/>
                <w:szCs w:val="20"/>
                <w:lang w:val="ka-GE"/>
              </w:rPr>
              <w:t>ბიზნესის საბაზისო სტრატეგიები</w:t>
            </w:r>
          </w:p>
          <w:p w14:paraId="4BE2FB9E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6F83C4E9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6F4BD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C688" w14:textId="77777777" w:rsidR="00577A75" w:rsidRPr="00882924" w:rsidRDefault="00CE78C4" w:rsidP="00577A75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F84B2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 ფორმირება დარგის სპეციფიკისა და სიტუაციის გათვალისწინებით</w:t>
            </w:r>
          </w:p>
          <w:p w14:paraId="4B08415F" w14:textId="77777777" w:rsidR="00577A75" w:rsidRPr="00882924" w:rsidRDefault="00577A75" w:rsidP="00577A75">
            <w:pPr>
              <w:shd w:val="clear" w:color="auto" w:fill="FFFFFF"/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F84B2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დარგის სასიცოცხლო ციკლი და კონკურენტული სტრატეგიები, ფირმების კონკურენტუნარიანობა. 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წარმატებული  სტრატეგიების ფორმირების 10 პრინციპი</w:t>
            </w:r>
          </w:p>
          <w:p w14:paraId="16C0BDE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7B42A321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ე. ჩოხელი. სტრატეგიული მენეჯმენტი. თბ. 2013. გვ. 1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93-225</w:t>
            </w:r>
          </w:p>
          <w:p w14:paraId="4679231F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0453919" w14:textId="77777777" w:rsidR="00CE0A3A" w:rsidRPr="00882924" w:rsidRDefault="001F515D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ბიზნესის სამი სტრატეგია: ინოვაცია, განახლება და მუდმივი სრულყოფა; </w:t>
            </w:r>
          </w:p>
          <w:p w14:paraId="6AAC4FF1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45D6678A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6223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FB96B0" w14:textId="77777777" w:rsidR="00577A75" w:rsidRPr="00882924" w:rsidRDefault="00CE78C4" w:rsidP="00577A75">
            <w:pPr>
              <w:pStyle w:val="HTMLPreformatted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საერთაშორისო სტრატეგიების ფორმირება</w:t>
            </w:r>
          </w:p>
          <w:p w14:paraId="10D09756" w14:textId="77777777" w:rsidR="00577A75" w:rsidRPr="00882924" w:rsidRDefault="00577A75" w:rsidP="00577A75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საერთა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შორისო ბაზარზე შესვლის სტრატეგიები. CAGE მოდელი. სტრა</w:t>
            </w:r>
            <w:r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ტეგიული ალიანსები და თანამშრომლობის ფორმები. მოგების ცენტრები.</w:t>
            </w:r>
          </w:p>
          <w:p w14:paraId="2D4A76F7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1CC2A877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228-247</w:t>
            </w:r>
          </w:p>
          <w:p w14:paraId="72C5A2B0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22FF2264" w14:textId="77777777" w:rsidR="009F3CE5" w:rsidRPr="00882924" w:rsidRDefault="001F515D" w:rsidP="00AA2F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შეტევისა და დაცვის სტრატეგიები. </w:t>
            </w:r>
          </w:p>
          <w:p w14:paraId="30D711E6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27F5A655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F01CF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53285" w14:textId="77777777" w:rsidR="002D6477" w:rsidRPr="00882924" w:rsidRDefault="00CE78C4" w:rsidP="002D6477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11. 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</w:rPr>
              <w:t>ENTERNET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ეკონომიკის სტრატეგიების ფორმირება და ბიზნეს-მოდელები</w:t>
            </w:r>
          </w:p>
          <w:p w14:paraId="41700DBB" w14:textId="77777777" w:rsidR="001F515D" w:rsidRPr="00882924" w:rsidRDefault="002D6477" w:rsidP="002D647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ტექნოლოგიები და მისი გავლენა სტრატეგიის ფორმირებაზე; ელექტრონული კომერციის სტრატეგიები და ბიზნეს-მოდელები; ტრადიციული ბიზნესის </w:t>
            </w:r>
            <w:r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სტრატეგიები. წარმატების გადამწყვეტი ფაქტორები ელექტრონულ კომერციაში</w:t>
            </w:r>
          </w:p>
          <w:p w14:paraId="02CB8AB1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55944DEA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252-269</w:t>
            </w:r>
          </w:p>
          <w:p w14:paraId="357DEAE5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AA9185A" w14:textId="77777777" w:rsidR="009F3CE5" w:rsidRPr="00882924" w:rsidRDefault="001F515D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>CAGE მოდელი. სტრა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  <w:t>ტეგიული ალიანსები და თანამშრომლობის ფორმები</w:t>
            </w:r>
          </w:p>
          <w:p w14:paraId="04180147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2A382946" w14:textId="77777777" w:rsidTr="000368AB">
        <w:trPr>
          <w:trHeight w:val="521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E4CC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863" w14:textId="77777777" w:rsidR="002D6477" w:rsidRPr="00882924" w:rsidRDefault="00CE78C4" w:rsidP="002D6477">
            <w:pPr>
              <w:pStyle w:val="HTMLPreformatted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დივერსიფიცირებული კომპანიების სტრატეგიების ფორმირება</w:t>
            </w:r>
          </w:p>
          <w:p w14:paraId="7E3C633B" w14:textId="77777777" w:rsidR="002D6477" w:rsidRPr="00882924" w:rsidRDefault="002D6477" w:rsidP="002D6477">
            <w:pPr>
              <w:shd w:val="clear" w:color="auto" w:fill="FFFFFF"/>
              <w:spacing w:after="0"/>
              <w:rPr>
                <w:rFonts w:ascii="Sylfaen" w:hAnsi="Sylfaen" w:cs="Sylfaen"/>
                <w:sz w:val="20"/>
                <w:szCs w:val="20"/>
                <w:lang w:val="ka-GE" w:eastAsia="en-GB"/>
              </w:rPr>
            </w:pPr>
            <w:r w:rsidRPr="0088292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>დივერსიფიკაციის დანიშნულება და სახეები</w:t>
            </w:r>
            <w:r w:rsidR="00332F39" w:rsidRPr="00882924">
              <w:rPr>
                <w:rFonts w:ascii="Sylfaen" w:hAnsi="Sylfaen" w:cs="Sylfaen"/>
                <w:sz w:val="20"/>
                <w:szCs w:val="20"/>
                <w:lang w:eastAsia="en-GB"/>
              </w:rPr>
              <w:t>.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 xml:space="preserve"> ახალ ინდუსტრიაში შესვლის სტრატეგიები. დივერსიფიკაციის სტრატეგიები</w:t>
            </w:r>
          </w:p>
          <w:p w14:paraId="6DB7C365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3DCFE85C" w14:textId="77777777" w:rsidR="000368AB" w:rsidRDefault="000368AB" w:rsidP="000368AB">
            <w:pPr>
              <w:shd w:val="clear" w:color="auto" w:fill="FFFFFF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1. 1. </w:t>
            </w:r>
            <w:r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გამოცემის ქართული თარგმანი, თსუ 2017.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გვ, 159-162</w:t>
            </w:r>
          </w:p>
          <w:p w14:paraId="6C11F633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270-294</w:t>
            </w:r>
          </w:p>
          <w:p w14:paraId="081EE822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24BC1F85" w14:textId="77777777" w:rsidR="00332F39" w:rsidRPr="00882924" w:rsidRDefault="001F515D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ბიზნეს-მოდელები; ტრადიციული ბიზნესის 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</w:rPr>
              <w:t>ENTERNET</w:t>
            </w:r>
            <w:r w:rsidR="00332F39" w:rsidRPr="0088292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სტრატეგიები</w:t>
            </w:r>
          </w:p>
          <w:p w14:paraId="6011E983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14:paraId="5EC432C8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41E5F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E0858" w14:textId="77777777" w:rsidR="002D6477" w:rsidRPr="00882924" w:rsidRDefault="00CE78C4" w:rsidP="002D6477">
            <w:pPr>
              <w:spacing w:after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2D6477" w:rsidRPr="0088292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დივერსიფიცირებული კომპანიების  სტრატეგიების შეფასება</w:t>
            </w:r>
          </w:p>
          <w:p w14:paraId="6A72C5AC" w14:textId="77777777" w:rsidR="002D6477" w:rsidRPr="00882924" w:rsidRDefault="002D6477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დივერსიფიცირებული კომპანიების სტრატეგიული ანალიზი; დარგის ზრდისა და ბაზრის შედარებითი წილის მატრიცა; დარგის მიმზიდველობისა და კონკურენტული შესაძლებლობების მატრიცა; კომპანიის პორტფელის სასიცოცხლო ციკლის მატრიცა</w:t>
            </w:r>
          </w:p>
          <w:p w14:paraId="5016500B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030999CE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296-319</w:t>
            </w:r>
          </w:p>
          <w:p w14:paraId="225E2537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10C67D5C" w14:textId="77777777" w:rsidR="00332F39" w:rsidRPr="00882924" w:rsidRDefault="00332F39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Pr="00882924">
              <w:rPr>
                <w:rFonts w:ascii="Sylfaen" w:hAnsi="Sylfaen" w:cs="Sylfaen"/>
                <w:sz w:val="20"/>
                <w:szCs w:val="20"/>
                <w:lang w:val="ka-GE" w:eastAsia="en-GB"/>
              </w:rPr>
              <w:t>დივერსიფიკაციის სტრატეგიები</w:t>
            </w:r>
          </w:p>
          <w:p w14:paraId="29C3FCC1" w14:textId="77777777"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6519F6EF" w14:textId="77777777" w:rsidTr="005A41A6">
        <w:trPr>
          <w:gridAfter w:val="2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D051D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3B371631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32104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6966" w14:textId="77777777" w:rsidR="002D6477" w:rsidRPr="00882924" w:rsidRDefault="00CE78C4" w:rsidP="002D6477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სტრატეგიების დანერგვა და რეალიზაცია</w:t>
            </w:r>
          </w:p>
          <w:p w14:paraId="46F64AD1" w14:textId="77777777" w:rsidR="002D6477" w:rsidRPr="00882924" w:rsidRDefault="002D6477" w:rsidP="002D6477">
            <w:pPr>
              <w:shd w:val="clear" w:color="auto" w:fill="FFFFFF"/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სტრატეგიის რეალიზაციის საფუძვლები. ეფექტიანი ორგანიზაციის შექმნა.  სტრატეგიის რეალიზაციის დამატებითი მმართველობითი ამოცანები</w:t>
            </w:r>
          </w:p>
          <w:p w14:paraId="71A108D1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49DC3269" w14:textId="77777777" w:rsidR="00136731" w:rsidRDefault="00136731" w:rsidP="00136731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1367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ფრედ რ. დევიდი, ფორესტ რ. დევიდი;  სტრატეგიული მენეჯმენტი: ცნებები და ვითარებები. მე-15 გლობალური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გამოცემის ქართული თარგმანი, თსუ 2017</w:t>
            </w:r>
            <w:r w:rsidR="00D84F1F">
              <w:rPr>
                <w:rFonts w:ascii="Sylfaen" w:hAnsi="Sylfaen" w:cs="Sylfaen"/>
                <w:sz w:val="20"/>
                <w:szCs w:val="20"/>
                <w:lang w:val="ka-GE"/>
              </w:rPr>
              <w:t>. გვ. 336-360, 400- 411</w:t>
            </w:r>
          </w:p>
          <w:p w14:paraId="1F86C2FC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322-361</w:t>
            </w:r>
          </w:p>
          <w:p w14:paraId="0FF2F30D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7662E15B" w14:textId="77777777" w:rsidR="00C25AA2" w:rsidRPr="00882924" w:rsidRDefault="001F515D" w:rsidP="00AA2F2F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5AA2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>დარგის ზრდისა და ბაზრის შედარებითი წილის მატრიცა; დარგის მიმზიდველობისა და კონკურენტული შესაძლებლობების მატრიცა;</w:t>
            </w:r>
          </w:p>
          <w:p w14:paraId="4A6C63A2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33450498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358F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8E0A" w14:textId="77777777" w:rsidR="002D6477" w:rsidRPr="00882924" w:rsidRDefault="00CE78C4" w:rsidP="002D6477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კორპორატიული კულტურა</w:t>
            </w:r>
          </w:p>
          <w:p w14:paraId="19AFB601" w14:textId="77777777" w:rsidR="002D6477" w:rsidRPr="00882924" w:rsidRDefault="002D6477" w:rsidP="002D6477">
            <w:pPr>
              <w:spacing w:after="0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Courier New"/>
                <w:sz w:val="20"/>
                <w:szCs w:val="20"/>
                <w:lang w:val="ka-GE"/>
              </w:rPr>
              <w:t>კორპორატიული კულტურის ფორმირება; კორპორატიული კულტურის სახეები; სტრატეგიისა და კორპორატიული კულტურის შესაბამისობა</w:t>
            </w:r>
          </w:p>
          <w:p w14:paraId="04E609D3" w14:textId="77777777" w:rsidR="00E37188" w:rsidRPr="00E37188" w:rsidRDefault="00E37188" w:rsidP="00E3718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718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ლიტერატურა</w:t>
            </w:r>
          </w:p>
          <w:p w14:paraId="0813A5BE" w14:textId="77777777" w:rsidR="00E37188" w:rsidRDefault="00136731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E371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ე. ჩოხელი. სტრატეგიული მენეჯმენტი. თბ. 2013. გვ. </w:t>
            </w:r>
            <w:r w:rsidR="00F84B2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363-374</w:t>
            </w:r>
          </w:p>
          <w:p w14:paraId="74CA2570" w14:textId="77777777" w:rsidR="00E37188" w:rsidRDefault="00E37188" w:rsidP="00E3718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A0B3B78" w14:textId="77777777" w:rsidR="00705856" w:rsidRPr="00882924" w:rsidRDefault="001F515D" w:rsidP="00D736BC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ეფექტიანი ორგანიზაციის შექმნა.  </w:t>
            </w:r>
          </w:p>
          <w:p w14:paraId="6BF50EC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28BB12FA" w14:textId="77777777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CE1175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80B853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722C4E0C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6A0C9C9" w14:textId="77777777" w:rsidTr="00C309E7">
        <w:trPr>
          <w:trHeight w:val="71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DAF6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983D68C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821" w14:textId="77777777" w:rsidR="00D72B5F" w:rsidRPr="00882924" w:rsidRDefault="00C309E7" w:rsidP="00C309E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კურსის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ფორმაა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სალექციო</w:t>
            </w:r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 სთ. </w:t>
            </w:r>
            <w:r w:rsidRPr="001305C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ჯგუფში მუშაობა /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სემინარული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მეცადინეობები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2 სთ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815527" w:rsidRPr="00882924" w14:paraId="4A99039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F04" w14:textId="77777777" w:rsidR="00D72B5F" w:rsidRPr="00882924" w:rsidRDefault="00D72B5F" w:rsidP="005A41A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4FB" w14:textId="77777777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6DEB634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CF54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ACE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20F4F70B" w14:textId="77777777" w:rsidTr="00C87225">
        <w:trPr>
          <w:trHeight w:val="282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7619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93FE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0805B4E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473B859E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181E6C6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F7F14BD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94B9C8F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4C1E433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4D5C78F4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6F990F5D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DEF641C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43E073CB" w14:textId="77777777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4C7029F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1BC595E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1BD2931" w14:textId="77777777"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CB4A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0 ქულა (მიმდინარე აქტივობები + შუალედური გამოცდა) და </w:t>
            </w:r>
            <w:r w:rsidR="00CB4A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ფინალური გამოცდა</w:t>
            </w:r>
          </w:p>
          <w:p w14:paraId="70E1FF8F" w14:textId="77777777" w:rsidR="00C94D10" w:rsidRPr="00882924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</w:t>
            </w:r>
            <w:r w:rsidR="00CB4A5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21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</w:p>
          <w:p w14:paraId="29160B16" w14:textId="77777777"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DB40177" w14:textId="77777777" w:rsidR="008F6738" w:rsidRPr="000517EE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517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0517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0517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0517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</w:t>
            </w:r>
            <w:r w:rsidR="000517EE" w:rsidRPr="000517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517EE" w:rsidRPr="000517E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3</w:t>
            </w:r>
            <w:r w:rsidR="00CB4A5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</w:t>
            </w:r>
            <w:r w:rsidRPr="000517E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14:paraId="0DA90E19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98E7CB9" w14:textId="77777777"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5A537C0E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4FCAFD6D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</w:t>
            </w:r>
            <w:r w:rsidR="0029577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კუსიაში მონაწილეობა - 5 ჯერ</w:t>
            </w:r>
          </w:p>
          <w:p w14:paraId="39691E5B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10BE6825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73AE1A2C" w14:textId="77777777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92EF5CE" w14:textId="77777777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</w:t>
            </w:r>
            <w:r w:rsidR="00146241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1998C85D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154B5A40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06D20126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14:paraId="4182D59D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5349B476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4D9CF732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19C41B53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1358F0AF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56161F86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29C42921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56A9B79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45DB4B8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08EE047E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2E2F05F4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</w:t>
            </w:r>
            <w:r w:rsidR="00387520">
              <w:rPr>
                <w:rFonts w:ascii="Sylfaen" w:hAnsi="Sylfaen"/>
                <w:sz w:val="20"/>
                <w:szCs w:val="20"/>
                <w:lang w:val="ka-GE"/>
              </w:rPr>
              <w:t>რ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მისეული დამუშავების დონე - 1 ქულა;</w:t>
            </w:r>
          </w:p>
          <w:p w14:paraId="5D04339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053CDCF0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0AF4A0EF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5CE97B6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01985261" w14:textId="77777777" w:rsidR="0024767A" w:rsidRPr="000B16BC" w:rsidRDefault="0024767A" w:rsidP="002476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b/>
              </w:rPr>
              <w:t>შუალედური</w:t>
            </w:r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r w:rsidRPr="000B16BC">
              <w:rPr>
                <w:rFonts w:ascii="Sylfaen" w:hAnsi="Sylfaen"/>
                <w:b/>
              </w:rPr>
              <w:t>ქულა</w:t>
            </w:r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4B9D0956" w14:textId="77777777" w:rsidR="0024767A" w:rsidRPr="000C2B80" w:rsidRDefault="0024767A" w:rsidP="002476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627C07A0" w14:textId="77777777" w:rsidR="0024767A" w:rsidRPr="000C2B80" w:rsidRDefault="0024767A" w:rsidP="0024767A">
            <w:pPr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4B3D7332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0F79187D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33AD264A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14A2A52D" w14:textId="77777777" w:rsidR="0024767A" w:rsidRPr="000B16BC" w:rsidRDefault="0024767A" w:rsidP="002476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B16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</w:p>
          <w:p w14:paraId="3EA75CFB" w14:textId="77777777" w:rsidR="0024767A" w:rsidRPr="007D7658" w:rsidRDefault="0024767A" w:rsidP="002476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35A6D46A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5C2FA812" w14:textId="77777777" w:rsidR="0024767A" w:rsidRPr="000C2B80" w:rsidRDefault="0024767A" w:rsidP="0024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0C9DE8B4" w14:textId="0C95170B" w:rsidR="00AA2F2F" w:rsidRPr="00C87225" w:rsidRDefault="0024767A" w:rsidP="00C8722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  <w:bookmarkStart w:id="0" w:name="_GoBack"/>
            <w:bookmarkEnd w:id="0"/>
          </w:p>
        </w:tc>
      </w:tr>
      <w:tr w:rsidR="00D75E1D" w:rsidRPr="00882924" w14:paraId="31D3AF62" w14:textId="77777777" w:rsidTr="005A41A6">
        <w:trPr>
          <w:trHeight w:val="71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1691" w14:textId="77777777" w:rsidR="00D75E1D" w:rsidRPr="00882924" w:rsidRDefault="00D75E1D" w:rsidP="00D75E1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DDC1" w14:textId="77777777" w:rsidR="00D75E1D" w:rsidRPr="00F40C09" w:rsidRDefault="00D75E1D" w:rsidP="00D75E1D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196" w:hanging="180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C374AB">
              <w:rPr>
                <w:rFonts w:ascii="Sylfaen" w:hAnsi="Sylfaen" w:cs="Sylfaen"/>
                <w:sz w:val="20"/>
                <w:szCs w:val="20"/>
                <w:lang w:val="ka-GE"/>
              </w:rPr>
              <w:t>ლიპარტია ზ .- სტრატეგიული მენეჯმენტი. თბ., გამომც.</w:t>
            </w:r>
            <w:r w:rsidRPr="00C374A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374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,,პრინტგეო“, 2022. </w:t>
            </w:r>
            <w:r w:rsidRPr="00F40C09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47E01133" w14:textId="77777777" w:rsidR="00D75E1D" w:rsidRPr="00D75E1D" w:rsidRDefault="00D75E1D" w:rsidP="00D75E1D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196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5E1D">
              <w:rPr>
                <w:rFonts w:ascii="Sylfaen" w:hAnsi="Sylfaen" w:cs="Sylfaen"/>
                <w:sz w:val="20"/>
                <w:szCs w:val="20"/>
                <w:lang w:val="ka-GE"/>
              </w:rPr>
              <w:t>ფრედ რ. დევიდი, ფორესტ რ. დევიდი -  სტრატეგიული მენეჯმენტი: ცნებები და ვითარებები. მე-15 გლობალური გამოცემის ქართული თარგმანი, თსუ 2017.</w:t>
            </w:r>
          </w:p>
          <w:p w14:paraId="7A00B46E" w14:textId="77777777" w:rsidR="00D75E1D" w:rsidRPr="00C374AB" w:rsidRDefault="00D75E1D" w:rsidP="00D75E1D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196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ჩოხელი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ე. -</w:t>
            </w: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სტრატეგიული მენეჯმენტი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. </w:t>
            </w: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თბ.,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უნივერსალი”,  2013.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</w:t>
            </w:r>
          </w:p>
          <w:p w14:paraId="74E289F7" w14:textId="0816D72D" w:rsidR="00D75E1D" w:rsidRPr="00882924" w:rsidRDefault="00D75E1D" w:rsidP="00D75E1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374AB">
              <w:rPr>
                <w:rFonts w:ascii="Sylfaen" w:hAnsi="Sylfaen"/>
                <w:bCs/>
                <w:iCs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D75E1D" w:rsidRPr="00882924" w14:paraId="647924E6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16C0" w14:textId="77777777" w:rsidR="00D75E1D" w:rsidRPr="00882924" w:rsidRDefault="00D75E1D" w:rsidP="00D75E1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CCD7" w14:textId="77777777" w:rsidR="00D75E1D" w:rsidRPr="00882924" w:rsidRDefault="00D75E1D" w:rsidP="00D75E1D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1. ბარარაშვილი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ევ.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,  იაშვილი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 სხვ.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 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სტრატეგიული მენეჯმენტი. თბ. 2013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7ADF3E20" w14:textId="77777777" w:rsidR="00D75E1D" w:rsidRPr="00882924" w:rsidRDefault="00D75E1D" w:rsidP="00D75E1D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2. თევდორაძე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, ნასყიდაშვილი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ნ.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 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მენეჯმენტი (სტრატეგიული მენეჯმენტი)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თბ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.,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2009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იხ. ბმულზე; </w:t>
            </w:r>
            <w:hyperlink r:id="rId9" w:history="1">
              <w:r w:rsidRPr="00882924">
                <w:rPr>
                  <w:rStyle w:val="Hyperlink"/>
                  <w:rFonts w:ascii="Sylfaen" w:hAnsi="Sylfaen" w:cs="AcadNusx"/>
                  <w:sz w:val="20"/>
                  <w:szCs w:val="20"/>
                  <w:lang w:val="ka-GE"/>
                </w:rPr>
                <w:t>http://www.bpa.ge/book/book14.pdf</w:t>
              </w:r>
            </w:hyperlink>
          </w:p>
          <w:p w14:paraId="33CD4266" w14:textId="615F52BA" w:rsidR="00D75E1D" w:rsidRPr="00882924" w:rsidRDefault="00D75E1D" w:rsidP="00D75E1D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>3. ტომპსონი, სტრიკლენდი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სტრატეგიული მენეჯმენტი. ბათუმი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Pr="0088292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2009</w:t>
            </w:r>
          </w:p>
        </w:tc>
      </w:tr>
    </w:tbl>
    <w:p w14:paraId="1689850E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34C21EB0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88292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1802F" w14:textId="77777777" w:rsidR="00761B2C" w:rsidRDefault="00761B2C" w:rsidP="004A526C">
      <w:pPr>
        <w:spacing w:after="0" w:line="240" w:lineRule="auto"/>
      </w:pPr>
      <w:r>
        <w:separator/>
      </w:r>
    </w:p>
  </w:endnote>
  <w:endnote w:type="continuationSeparator" w:id="0">
    <w:p w14:paraId="11E077CE" w14:textId="77777777" w:rsidR="00761B2C" w:rsidRDefault="00761B2C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409FB" w14:textId="77777777" w:rsidR="00761B2C" w:rsidRDefault="00761B2C" w:rsidP="004A526C">
      <w:pPr>
        <w:spacing w:after="0" w:line="240" w:lineRule="auto"/>
      </w:pPr>
      <w:r>
        <w:separator/>
      </w:r>
    </w:p>
  </w:footnote>
  <w:footnote w:type="continuationSeparator" w:id="0">
    <w:p w14:paraId="412C7D12" w14:textId="77777777" w:rsidR="00761B2C" w:rsidRDefault="00761B2C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377FD"/>
    <w:multiLevelType w:val="hybridMultilevel"/>
    <w:tmpl w:val="6D5031D2"/>
    <w:lvl w:ilvl="0" w:tplc="9FE6A402">
      <w:start w:val="1"/>
      <w:numFmt w:val="decimal"/>
      <w:lvlText w:val="%1."/>
      <w:lvlJc w:val="left"/>
      <w:pPr>
        <w:ind w:left="405" w:hanging="360"/>
      </w:pPr>
      <w:rPr>
        <w:rFonts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04F21"/>
    <w:multiLevelType w:val="multilevel"/>
    <w:tmpl w:val="EF40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3"/>
  </w:num>
  <w:num w:numId="13">
    <w:abstractNumId w:val="22"/>
  </w:num>
  <w:num w:numId="14">
    <w:abstractNumId w:val="14"/>
  </w:num>
  <w:num w:numId="15">
    <w:abstractNumId w:val="11"/>
  </w:num>
  <w:num w:numId="16">
    <w:abstractNumId w:val="2"/>
  </w:num>
  <w:num w:numId="17">
    <w:abstractNumId w:val="21"/>
  </w:num>
  <w:num w:numId="18">
    <w:abstractNumId w:val="20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</w:num>
  <w:num w:numId="22">
    <w:abstractNumId w:val="7"/>
  </w:num>
  <w:num w:numId="23">
    <w:abstractNumId w:val="12"/>
  </w:num>
  <w:num w:numId="24">
    <w:abstractNumId w:val="16"/>
  </w:num>
  <w:num w:numId="25">
    <w:abstractNumId w:val="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29B8"/>
    <w:rsid w:val="0002214F"/>
    <w:rsid w:val="000269CB"/>
    <w:rsid w:val="000304D6"/>
    <w:rsid w:val="000368AB"/>
    <w:rsid w:val="0003724A"/>
    <w:rsid w:val="000517EE"/>
    <w:rsid w:val="0006034F"/>
    <w:rsid w:val="00061C1F"/>
    <w:rsid w:val="00070D26"/>
    <w:rsid w:val="00087031"/>
    <w:rsid w:val="00097246"/>
    <w:rsid w:val="000A0E57"/>
    <w:rsid w:val="000A5663"/>
    <w:rsid w:val="000B1999"/>
    <w:rsid w:val="000B2774"/>
    <w:rsid w:val="000C0532"/>
    <w:rsid w:val="000C4C34"/>
    <w:rsid w:val="000E4D4D"/>
    <w:rsid w:val="0010078D"/>
    <w:rsid w:val="00102776"/>
    <w:rsid w:val="0011176A"/>
    <w:rsid w:val="00136731"/>
    <w:rsid w:val="00146241"/>
    <w:rsid w:val="0015369F"/>
    <w:rsid w:val="00160111"/>
    <w:rsid w:val="001736CC"/>
    <w:rsid w:val="001D169D"/>
    <w:rsid w:val="001D6D9E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4767A"/>
    <w:rsid w:val="0025360F"/>
    <w:rsid w:val="002642FF"/>
    <w:rsid w:val="00266176"/>
    <w:rsid w:val="00266DE8"/>
    <w:rsid w:val="0027703C"/>
    <w:rsid w:val="00286C67"/>
    <w:rsid w:val="002936B5"/>
    <w:rsid w:val="002950BC"/>
    <w:rsid w:val="00295772"/>
    <w:rsid w:val="002A2C27"/>
    <w:rsid w:val="002B7663"/>
    <w:rsid w:val="002C51A3"/>
    <w:rsid w:val="002D6477"/>
    <w:rsid w:val="002E7157"/>
    <w:rsid w:val="002F02E1"/>
    <w:rsid w:val="002F241D"/>
    <w:rsid w:val="002F28F7"/>
    <w:rsid w:val="0030600F"/>
    <w:rsid w:val="00312FB4"/>
    <w:rsid w:val="003145A4"/>
    <w:rsid w:val="00317325"/>
    <w:rsid w:val="00323CFE"/>
    <w:rsid w:val="00327A5D"/>
    <w:rsid w:val="00332F39"/>
    <w:rsid w:val="00341509"/>
    <w:rsid w:val="00353599"/>
    <w:rsid w:val="003723D1"/>
    <w:rsid w:val="0037749F"/>
    <w:rsid w:val="00387520"/>
    <w:rsid w:val="00392BEA"/>
    <w:rsid w:val="00393627"/>
    <w:rsid w:val="0039534C"/>
    <w:rsid w:val="003A2D21"/>
    <w:rsid w:val="003A35C1"/>
    <w:rsid w:val="003A78C6"/>
    <w:rsid w:val="003C61DD"/>
    <w:rsid w:val="003E25E8"/>
    <w:rsid w:val="003E2C7C"/>
    <w:rsid w:val="003F0BE2"/>
    <w:rsid w:val="003F2F2A"/>
    <w:rsid w:val="00402208"/>
    <w:rsid w:val="00420CD6"/>
    <w:rsid w:val="00442B7A"/>
    <w:rsid w:val="0047615F"/>
    <w:rsid w:val="00477211"/>
    <w:rsid w:val="004A42E8"/>
    <w:rsid w:val="004A526C"/>
    <w:rsid w:val="004B0055"/>
    <w:rsid w:val="004C3416"/>
    <w:rsid w:val="004C40D1"/>
    <w:rsid w:val="004D515A"/>
    <w:rsid w:val="004E4656"/>
    <w:rsid w:val="00500D80"/>
    <w:rsid w:val="005045F5"/>
    <w:rsid w:val="00514AA1"/>
    <w:rsid w:val="00523CBE"/>
    <w:rsid w:val="005265AC"/>
    <w:rsid w:val="005506A1"/>
    <w:rsid w:val="00552746"/>
    <w:rsid w:val="00577A75"/>
    <w:rsid w:val="00583CAF"/>
    <w:rsid w:val="0058400C"/>
    <w:rsid w:val="00593BA4"/>
    <w:rsid w:val="005A41A6"/>
    <w:rsid w:val="005C6EA9"/>
    <w:rsid w:val="005C708F"/>
    <w:rsid w:val="005D0209"/>
    <w:rsid w:val="005D4FB7"/>
    <w:rsid w:val="006021E8"/>
    <w:rsid w:val="0060408B"/>
    <w:rsid w:val="00621D28"/>
    <w:rsid w:val="006604F0"/>
    <w:rsid w:val="00670DC5"/>
    <w:rsid w:val="006857C1"/>
    <w:rsid w:val="00686120"/>
    <w:rsid w:val="00695B1D"/>
    <w:rsid w:val="006B516E"/>
    <w:rsid w:val="006B5457"/>
    <w:rsid w:val="006C0B44"/>
    <w:rsid w:val="006D776E"/>
    <w:rsid w:val="006F2AFF"/>
    <w:rsid w:val="006F4F85"/>
    <w:rsid w:val="00705856"/>
    <w:rsid w:val="007076DF"/>
    <w:rsid w:val="00712553"/>
    <w:rsid w:val="007140E6"/>
    <w:rsid w:val="007161BC"/>
    <w:rsid w:val="00724AC5"/>
    <w:rsid w:val="007274E1"/>
    <w:rsid w:val="00730458"/>
    <w:rsid w:val="0073335F"/>
    <w:rsid w:val="00741804"/>
    <w:rsid w:val="0075241F"/>
    <w:rsid w:val="00761B2C"/>
    <w:rsid w:val="0076374C"/>
    <w:rsid w:val="007720EA"/>
    <w:rsid w:val="007C1F15"/>
    <w:rsid w:val="007C5D8D"/>
    <w:rsid w:val="007C724A"/>
    <w:rsid w:val="007D3F93"/>
    <w:rsid w:val="007F248A"/>
    <w:rsid w:val="007F680F"/>
    <w:rsid w:val="00812EEF"/>
    <w:rsid w:val="00815527"/>
    <w:rsid w:val="008265A6"/>
    <w:rsid w:val="00833F53"/>
    <w:rsid w:val="00840ECC"/>
    <w:rsid w:val="00857E39"/>
    <w:rsid w:val="0086313C"/>
    <w:rsid w:val="0087106D"/>
    <w:rsid w:val="0087332B"/>
    <w:rsid w:val="00882924"/>
    <w:rsid w:val="00884E83"/>
    <w:rsid w:val="00896873"/>
    <w:rsid w:val="008C1B97"/>
    <w:rsid w:val="008D391E"/>
    <w:rsid w:val="008E38D1"/>
    <w:rsid w:val="008F6738"/>
    <w:rsid w:val="00916F7B"/>
    <w:rsid w:val="00922A0D"/>
    <w:rsid w:val="0092657D"/>
    <w:rsid w:val="0093459D"/>
    <w:rsid w:val="00944D46"/>
    <w:rsid w:val="00947A9E"/>
    <w:rsid w:val="0095234B"/>
    <w:rsid w:val="00956437"/>
    <w:rsid w:val="00957AF8"/>
    <w:rsid w:val="00962897"/>
    <w:rsid w:val="0098188D"/>
    <w:rsid w:val="009838C7"/>
    <w:rsid w:val="009F3CE5"/>
    <w:rsid w:val="00A33195"/>
    <w:rsid w:val="00A3374F"/>
    <w:rsid w:val="00A62C0E"/>
    <w:rsid w:val="00A65A09"/>
    <w:rsid w:val="00A732D2"/>
    <w:rsid w:val="00A739CA"/>
    <w:rsid w:val="00A8281B"/>
    <w:rsid w:val="00A95C78"/>
    <w:rsid w:val="00AA1BEA"/>
    <w:rsid w:val="00AA2F2F"/>
    <w:rsid w:val="00AB36E4"/>
    <w:rsid w:val="00AC3311"/>
    <w:rsid w:val="00AC5802"/>
    <w:rsid w:val="00AC6342"/>
    <w:rsid w:val="00AE0A2F"/>
    <w:rsid w:val="00AE1F01"/>
    <w:rsid w:val="00AE41C2"/>
    <w:rsid w:val="00AF5FED"/>
    <w:rsid w:val="00B2301F"/>
    <w:rsid w:val="00B32FA3"/>
    <w:rsid w:val="00B574BF"/>
    <w:rsid w:val="00B66645"/>
    <w:rsid w:val="00B87239"/>
    <w:rsid w:val="00B930CD"/>
    <w:rsid w:val="00BD52F5"/>
    <w:rsid w:val="00BE362A"/>
    <w:rsid w:val="00BE4C34"/>
    <w:rsid w:val="00BE7C97"/>
    <w:rsid w:val="00BF6E0C"/>
    <w:rsid w:val="00C0619F"/>
    <w:rsid w:val="00C1480C"/>
    <w:rsid w:val="00C216ED"/>
    <w:rsid w:val="00C25AA2"/>
    <w:rsid w:val="00C309E7"/>
    <w:rsid w:val="00C32F97"/>
    <w:rsid w:val="00C55CF0"/>
    <w:rsid w:val="00C61B1D"/>
    <w:rsid w:val="00C81CB4"/>
    <w:rsid w:val="00C82D6A"/>
    <w:rsid w:val="00C87225"/>
    <w:rsid w:val="00C91122"/>
    <w:rsid w:val="00C91512"/>
    <w:rsid w:val="00C94D10"/>
    <w:rsid w:val="00C96DCF"/>
    <w:rsid w:val="00C97329"/>
    <w:rsid w:val="00CA470C"/>
    <w:rsid w:val="00CB4A58"/>
    <w:rsid w:val="00CE013A"/>
    <w:rsid w:val="00CE0A3A"/>
    <w:rsid w:val="00CE78C4"/>
    <w:rsid w:val="00CF154A"/>
    <w:rsid w:val="00CF28CA"/>
    <w:rsid w:val="00CF495C"/>
    <w:rsid w:val="00CF7F40"/>
    <w:rsid w:val="00D03DBF"/>
    <w:rsid w:val="00D04490"/>
    <w:rsid w:val="00D2152F"/>
    <w:rsid w:val="00D22626"/>
    <w:rsid w:val="00D34CDB"/>
    <w:rsid w:val="00D5735A"/>
    <w:rsid w:val="00D61B21"/>
    <w:rsid w:val="00D64BE8"/>
    <w:rsid w:val="00D72B5F"/>
    <w:rsid w:val="00D736BC"/>
    <w:rsid w:val="00D75E1D"/>
    <w:rsid w:val="00D76D59"/>
    <w:rsid w:val="00D80F55"/>
    <w:rsid w:val="00D84F1F"/>
    <w:rsid w:val="00D9191F"/>
    <w:rsid w:val="00D95D75"/>
    <w:rsid w:val="00DB62D0"/>
    <w:rsid w:val="00DB796D"/>
    <w:rsid w:val="00DC1488"/>
    <w:rsid w:val="00DC1B50"/>
    <w:rsid w:val="00DC63A1"/>
    <w:rsid w:val="00E37188"/>
    <w:rsid w:val="00E539F5"/>
    <w:rsid w:val="00E56B84"/>
    <w:rsid w:val="00E60D86"/>
    <w:rsid w:val="00E72743"/>
    <w:rsid w:val="00E83443"/>
    <w:rsid w:val="00E85F03"/>
    <w:rsid w:val="00E86736"/>
    <w:rsid w:val="00E911A7"/>
    <w:rsid w:val="00EA276C"/>
    <w:rsid w:val="00EB5223"/>
    <w:rsid w:val="00EC5ADB"/>
    <w:rsid w:val="00ED7129"/>
    <w:rsid w:val="00EE1879"/>
    <w:rsid w:val="00EE30EF"/>
    <w:rsid w:val="00EE6610"/>
    <w:rsid w:val="00EF0714"/>
    <w:rsid w:val="00EF5220"/>
    <w:rsid w:val="00F06147"/>
    <w:rsid w:val="00F125A8"/>
    <w:rsid w:val="00F14DCA"/>
    <w:rsid w:val="00F23DBF"/>
    <w:rsid w:val="00F32441"/>
    <w:rsid w:val="00F32E91"/>
    <w:rsid w:val="00F36B45"/>
    <w:rsid w:val="00F510C3"/>
    <w:rsid w:val="00F66E92"/>
    <w:rsid w:val="00F75CF7"/>
    <w:rsid w:val="00F81E78"/>
    <w:rsid w:val="00F82291"/>
    <w:rsid w:val="00F84B27"/>
    <w:rsid w:val="00FA4DDD"/>
    <w:rsid w:val="00FB3BF8"/>
    <w:rsid w:val="00FC388F"/>
    <w:rsid w:val="00FE3475"/>
    <w:rsid w:val="00FF5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AFB98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8AB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11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17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176A"/>
    <w:rPr>
      <w:sz w:val="20"/>
      <w:szCs w:val="20"/>
    </w:rPr>
  </w:style>
  <w:style w:type="character" w:customStyle="1" w:styleId="rdetailvalue">
    <w:name w:val="rdetail_value"/>
    <w:basedOn w:val="DefaultParagraphFont"/>
    <w:rsid w:val="00BE362A"/>
  </w:style>
  <w:style w:type="character" w:styleId="Strong">
    <w:name w:val="Strong"/>
    <w:basedOn w:val="DefaultParagraphFont"/>
    <w:uiPriority w:val="22"/>
    <w:qFormat/>
    <w:rsid w:val="00BE36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pa.ge/book/book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9B361-3C04-482B-AA01-0CA3043CA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8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105</cp:revision>
  <dcterms:created xsi:type="dcterms:W3CDTF">2019-05-02T06:32:00Z</dcterms:created>
  <dcterms:modified xsi:type="dcterms:W3CDTF">2024-12-18T11:56:00Z</dcterms:modified>
</cp:coreProperties>
</file>